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Bebas Neue" w:cs="Bebas Neue" w:eastAsia="Bebas Neue" w:hAnsi="Bebas Neue"/>
          <w:b w:val="1"/>
          <w:color w:val="165a86"/>
          <w:sz w:val="50"/>
          <w:szCs w:val="50"/>
        </w:rPr>
      </w:pPr>
      <w:r w:rsidDel="00000000" w:rsidR="00000000" w:rsidRPr="00000000">
        <w:rPr>
          <w:rFonts w:ascii="Bebas Neue" w:cs="Bebas Neue" w:eastAsia="Bebas Neue" w:hAnsi="Bebas Neue"/>
          <w:b w:val="1"/>
          <w:color w:val="165a86"/>
          <w:sz w:val="50"/>
          <w:szCs w:val="50"/>
          <w:rtl w:val="0"/>
        </w:rPr>
        <w:t xml:space="preserve">Types of procrastinator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Poppins" w:cs="Poppins" w:eastAsia="Poppins" w:hAnsi="Poppins"/>
          <w:b w:val="1"/>
          <w:color w:val="165a86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Procrastination Types: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Poppins" w:cs="Poppins" w:eastAsia="Poppins" w:hAnsi="Poppins"/>
          <w:b w:val="1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Anxiety-Based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The Perfectionist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put forth excessive amounts of time and energy to make sure that everything they do is perfect &amp; put things off due to fear about doing it the ‘right way’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The Worrier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indecisive and often fail to commit themselves to the specific decisions they do make due to lack of confidence and dependency on others; high resistance to change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The Over-Doer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compelled to take on more work than they can handle and often struggle to say ‘no’ or ask for help; confuse priorities because they are easily distracted from assuming so many responsibilities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Poppins" w:cs="Poppins" w:eastAsia="Poppins" w:hAnsi="Poppins"/>
          <w:b w:val="1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Boredom-Based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The Dreamer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tends to recoil from anything that might be difficult or distressing, are passive rather than active &amp; think fate will intervene so they lack focus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 The Crisis-Maker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dramatize situations, making themselves the center of attention and become easily bored causing them to resist the ‘dullness’ of doing things rationally or methodically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rFonts w:ascii="Poppins" w:cs="Poppins" w:eastAsia="Poppins" w:hAnsi="Poppins"/>
          <w:b w:val="1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●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shd w:fill="d5ece9" w:val="clear"/>
          <w:rtl w:val="0"/>
        </w:rPr>
        <w:t xml:space="preserve">The Defier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- see life in terms of what others expect or require them to do, not what they themselves would like or want to do; avoid tasks as a way of challenging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Poppins" w:cs="Poppins" w:eastAsia="Poppins" w:hAnsi="Poppins"/>
          <w:b w:val="1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Step 1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: Let’s start by building awareness around your reasons for avoidance by following these steps: PAUSE, NOTICE, CHOOSE. Then, we can use the DUST model to identify why you might procrastinate.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ab/>
        <w:t xml:space="preserve">Difficult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ab/>
        <w:t xml:space="preserve">Unclear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ab/>
        <w:t xml:space="preserve">Scary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ab/>
        <w:t xml:space="preserve">Tedious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Poppins" w:cs="Poppins" w:eastAsia="Poppins" w:hAnsi="Poppins"/>
          <w:i w:val="1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Poppins" w:cs="Poppins" w:eastAsia="Poppins" w:hAnsi="Poppins"/>
          <w:i w:val="1"/>
          <w:color w:val="165a86"/>
        </w:rPr>
      </w:pPr>
      <w:r w:rsidDel="00000000" w:rsidR="00000000" w:rsidRPr="00000000">
        <w:rPr>
          <w:rFonts w:ascii="Poppins" w:cs="Poppins" w:eastAsia="Poppins" w:hAnsi="Poppins"/>
          <w:b w:val="1"/>
          <w:i w:val="1"/>
          <w:color w:val="165a86"/>
          <w:rtl w:val="0"/>
        </w:rPr>
        <w:t xml:space="preserve">Activity</w:t>
      </w:r>
      <w:r w:rsidDel="00000000" w:rsidR="00000000" w:rsidRPr="00000000">
        <w:rPr>
          <w:rFonts w:ascii="Poppins" w:cs="Poppins" w:eastAsia="Poppins" w:hAnsi="Poppins"/>
          <w:i w:val="1"/>
          <w:color w:val="165a86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Poppins" w:cs="Poppins" w:eastAsia="Poppins" w:hAnsi="Poppins"/>
          <w:i w:val="1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In the chart below, list 5-10 projects or tasks that you are currently procrastinating (presently or in the last few months).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Poppins" w:cs="Poppins" w:eastAsia="Poppins" w:hAnsi="Poppins"/>
          <w:i w:val="1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Then, in the middle column, record the main reason (Think: DUST) you are avoiding the project or task. You might also note a brief explanation.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Poppins" w:cs="Poppins" w:eastAsia="Poppins" w:hAnsi="Poppins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For now, please let the green ‘one small action I can take…’ column blank.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  <w:rtl w:val="0"/>
              </w:rPr>
              <w:t xml:space="preserve">Project/Task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  <w:rtl w:val="0"/>
              </w:rPr>
              <w:t xml:space="preserve">Reason for Procrastination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sz w:val="24"/>
                <w:szCs w:val="24"/>
                <w:rtl w:val="0"/>
              </w:rPr>
              <w:t xml:space="preserve">(Difficult, Unclear, Scary, Tedious)</w:t>
            </w:r>
          </w:p>
        </w:tc>
        <w:tc>
          <w:tcPr>
            <w:shd w:fill="d5ec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4"/>
                <w:szCs w:val="24"/>
                <w:rtl w:val="0"/>
              </w:rPr>
              <w:t xml:space="preserve">One Small Action I Can Take…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  <w:color w:val="165a8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rtl w:val="0"/>
              </w:rPr>
              <w:t xml:space="preserve">Ex. Do my Q1 book report.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rtl w:val="0"/>
              </w:rPr>
              <w:t xml:space="preserve">Tedious - I don’t like to read so this is boring.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oppins" w:cs="Poppins" w:eastAsia="Poppins" w:hAnsi="Poppins"/>
                <w:i w:val="1"/>
                <w:color w:val="165a86"/>
                <w:u w:val="none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rtl w:val="0"/>
              </w:rPr>
              <w:t xml:space="preserve">Choose a book.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i w:val="1"/>
                <w:color w:val="165a8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rtl w:val="0"/>
              </w:rPr>
              <w:t xml:space="preserve">Ex. Study for AP World History Exam.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165a86"/>
                <w:rtl w:val="0"/>
              </w:rPr>
              <w:t xml:space="preserve">Difficult - the material is hard and I can’t find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Poppins" w:cs="Poppins" w:eastAsia="Poppins" w:hAnsi="Poppins"/>
                <w:i w:val="1"/>
                <w:color w:val="165a86"/>
              </w:rPr>
            </w:pPr>
            <w:r w:rsidDel="00000000" w:rsidR="00000000" w:rsidRPr="00000000">
              <w:rPr>
                <w:rFonts w:ascii="Poppins" w:cs="Poppins" w:eastAsia="Poppins" w:hAnsi="Poppins"/>
                <w:i w:val="1"/>
                <w:color w:val="165a86"/>
                <w:rtl w:val="0"/>
              </w:rPr>
              <w:t xml:space="preserve">Gather my materials (notes, textbook, documents)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Poppins" w:cs="Poppins" w:eastAsia="Poppins" w:hAnsi="Poppins"/>
          <w:color w:val="165a8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Step 2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: Time to reflect! Respond to the prompts below and consider your procrastination type.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Are there reasons for your avoidance that are listed several times?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Are there types of tasks that you tend to avoid?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Poppins" w:cs="Poppins" w:eastAsia="Poppins" w:hAnsi="Poppins"/>
          <w:color w:val="165a86"/>
          <w:u w:val="none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What type of procrastinator are you? Explain your thoughts.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○ Perfectionist ○ Worrier ○ Over-doer ○ Dreamer ○ Crisis-maker ○ Defier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72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Poppins" w:cs="Poppins" w:eastAsia="Poppins" w:hAnsi="Poppins"/>
          <w:color w:val="165a86"/>
        </w:rPr>
      </w:pPr>
      <w:r w:rsidDel="00000000" w:rsidR="00000000" w:rsidRPr="00000000">
        <w:rPr>
          <w:rFonts w:ascii="Poppins" w:cs="Poppins" w:eastAsia="Poppins" w:hAnsi="Poppins"/>
          <w:b w:val="1"/>
          <w:color w:val="165a86"/>
          <w:rtl w:val="0"/>
        </w:rPr>
        <w:t xml:space="preserve">Step 3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: Let’s return back to our chart in the activity above and take a look at the last column. Record </w:t>
      </w:r>
      <w:r w:rsidDel="00000000" w:rsidR="00000000" w:rsidRPr="00000000">
        <w:rPr>
          <w:rFonts w:ascii="Poppins" w:cs="Poppins" w:eastAsia="Poppins" w:hAnsi="Poppins"/>
          <w:i w:val="1"/>
          <w:color w:val="165a86"/>
          <w:rtl w:val="0"/>
        </w:rPr>
        <w:t xml:space="preserve">one small action I can take… </w:t>
      </w:r>
      <w:r w:rsidDel="00000000" w:rsidR="00000000" w:rsidRPr="00000000">
        <w:rPr>
          <w:rFonts w:ascii="Poppins" w:cs="Poppins" w:eastAsia="Poppins" w:hAnsi="Poppins"/>
          <w:color w:val="165a86"/>
          <w:rtl w:val="0"/>
        </w:rPr>
        <w:t xml:space="preserve">to avoid procrastination for each listed project/task.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bas Neue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738313" cy="4833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483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ebasNeu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